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7E" w:rsidRPr="00701F7E" w:rsidRDefault="00701F7E" w:rsidP="00701F7E">
      <w:pPr>
        <w:widowControl/>
        <w:spacing w:line="700" w:lineRule="atLeast"/>
        <w:jc w:val="center"/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</w:pPr>
      <w:r w:rsidRPr="00701F7E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  <w:t>温州大学2014年学生科研课题立项名单</w:t>
      </w:r>
    </w:p>
    <w:tbl>
      <w:tblPr>
        <w:tblW w:w="9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2226"/>
        <w:gridCol w:w="1272"/>
        <w:gridCol w:w="940"/>
        <w:gridCol w:w="1206"/>
        <w:gridCol w:w="1215"/>
        <w:gridCol w:w="1215"/>
      </w:tblGrid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课题编号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学  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资助经费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(元)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论大学生考证热与就业难——以温州大学为例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高富春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行业协会参与高校创业教育实证研究--以温州汽摩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配协会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董银洁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白延虎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温州市区盲道问题的调查研究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魏  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郑旭敏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p2p网络借贷平台运营模式研究——基于多平台的案例分析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张倩赟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夏曾玉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戴菊贵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经济学类学生就业城市选择的调查研究——以温州大学商学院经济学类学生为例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张佳龄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陈文芝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关于温州市民卡对大学生实际作用的研究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马梦诗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龚军娇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大学生网购现状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及其存在问题研究——以温州大学为例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徐舟波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刘藏岩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校园女大学生创业路径研究——以温州大学为例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叶科慧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  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微信创业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机遇、挑战及策略——以温州大学学生为例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吴玉霞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李忠宽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温州广告产业园区的发展研究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涵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周建华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海岛旅游服务业存在的问题及对策研究—— 以洞头为例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王彦伟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刘藏岩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谢建芬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温州女大学生就业创业问题及对策研究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韩孟君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  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3C3856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跨境电子商务的运营机制研究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姜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罗建利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大学生低头现象调查分析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—-以温州大学为例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雷灿畅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郑旭敏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“岗位创业”融入暑期实践实证研究-以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商学院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陆红菲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白延虎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行业协会参与传统优势产业转型升级研究—— 以温州鞋革协会为例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李俊青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周建华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论余额宝的前景分析和规避风险措施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梁  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肖文旺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大学生微信使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用状况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与思想政治教育工作因应对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策分析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陈旭芳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019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探究新媒体对青少年思想道德教育的影响及对策分析——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以微博为例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杨旭愉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李业杰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在大学生中培育社会主义核心价值观的调查与思考——以温州大学华峰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品德奖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评选活动为例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谢竹觅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王柏民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温州古村落分层分级的选择性保护研究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傅秀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秀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水域治理背景下温州政府环境管理的变迁及其提升过程研究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  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和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吴玉宗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《温州珊溪水库饮用水水源保护》的立法建议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俞玉萍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晓东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温州侨界留守儿童赋权问题之出国意愿调查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黄莲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徐旭东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温大学生对学区制改革态度的调查研究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陈希特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陈宝胜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网络世界我们该相信谁——突发性事件在网络传播过程中的异化现象研究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陈思燕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1001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土地流转背景下的农村养老新模式调查——以温州为例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徐旭东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温州水环境治理中企业责任履行的困境及对策研究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徐馨怡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晓东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029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《医疗事故处理条例》解决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医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患纠纷的实证研究—以医疗事故鉴定的公信力为例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段晶晶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周慧蕾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患者关于就医流程和费用的知情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权调查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甘方灵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周慧蕾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失独家庭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养老问题研究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吉昕微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陈宝胜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邻避冲突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化解途径探索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——以垃圾发电厂为例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厉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楚雄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陈宝胜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  <w:r w:rsidRPr="00701F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大学班级凝聚力存在问题及对策研究 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李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医疗纠纷鉴定与刑事责任认定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钱思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袁楚风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当代大学生阅读现状与阅读心理的调查分析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——以温州大学例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孙德升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从大学生“追剧”看影视作品对其价值观的形塑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——温州大学城学生为例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王智蓉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温州群体性突发事件的成因及对策研究——基于“昆明事件”的思考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吴天宇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吴志敏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9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新媒体影响下的文化传播与思想引领状况调查与分析——以温州大学为例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许紫阳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王柏民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吴志敏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039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探索高校实现治理能力现代化的有效路径——以温州大学学生团体为例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邢静娜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方德志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1105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温州企业履行水环境治理责任的困境与对策研究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程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晓东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FF"/>
                <w:kern w:val="0"/>
                <w:sz w:val="24"/>
                <w:szCs w:val="24"/>
                <w:u w:val="single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戒毒人员重返社会就业现状的调查与分析——以温州市戒毒中心为例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傅叶飞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方德志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理工类与文史类大学生恋爱观差异性的比较性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韩洁琼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方德志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高校学生党建在优良学风建设中发挥作用的机制研究——以温州大学为例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郑菲楠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李业杰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当代大学生如何看待马克思主义和宗教信仰之间的冲突与融合——以温州大学为例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  慧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社会组织（NG0）参与人权保障问题调研——以温州为例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琼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袁楚风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城区中小学学生教育环境权落实与维护调查研究：以温州十五所学校为例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徐建峰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民间资本进入养老服务体系意愿调查研究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陈宝胜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温州模式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陷困---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温州企业破产原因及对策研究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姚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宗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缪心毫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049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大学生寝室人际关系紧张问题的调查研究——以温州大学为例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郑佳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佳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王柏民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关于浙江省瑞安市与平阳县反邪教认识现状的调查与分析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朱江文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王柏民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吴志敏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网络与人权保障调查研究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王洁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袁楚风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耕地征收过程中的生态补偿机制研究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王卓乾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晓东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台湾开放大陆赴台居住发展趋势及对策研究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刘明伟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李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温州私营企业家对中国特色社会主义道路认同问题研究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陈倩倩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李业杰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大学生校园安全探析--以温州大学为例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龚红玲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方德志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新形势下教师资格考试对师范生影响的调查与分析——以温大为例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杨碧婷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王柏民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思想政治教育专业在其他专业中的渗透               ——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以英语专业为例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张楚函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尤子晓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提升师范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生教师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职业技能的创新路径探索  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章  朋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吴志敏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059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90后大学生兼职情况的调查与分析——以温州大学为例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叶素文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李 </w:t>
            </w:r>
            <w:r w:rsidRPr="00701F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城市流浪乞讨人员生存现状调查研究——以温州为例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马志鹏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陈宝胜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项一从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国家非物质文化遗产“蓝夹缬”传承与现状调查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龚珊珊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林千多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温州大学科研训练体系构建研究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姚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唐  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小学生认知方式与数学成绩的相关研究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包丽云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黄希尧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郑友富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负面新闻对大学生焦虑认知的影响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高连城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郭文斌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初中生情绪智力与学业成绩的相关研究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陈昱志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浩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城乡校本课程实施现状调查研究——以温州为例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金秋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孙芙蓉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侨乡留守儿童数字化学习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力研究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黄益品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刚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124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幼儿注意力情况及教师管理方法调查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——以温州中班幼儿为例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续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珊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962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069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浙江中小学教师数字化学习调查研究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朱蒙蒙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刚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以绘本为载体培养大班幼儿阅读能力的研究——以温州地区幼儿园为例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方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新课程改革背景下的</w:t>
            </w:r>
            <w:r w:rsidRPr="00701F7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“诗意语文”研究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吴亦纯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彭小明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信息技术微课的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开发及其在翻转课堂中的应用研究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桂明霞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张新立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温州市公办幼儿园走廊与楼道环境创设的调查研究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菁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林琛琛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新媒体时代中小学生电子书使用现状及对策研究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童浦鑫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王佑镁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小学科学教材《运动和力》单元实验教具的优化与设计---以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教科版为例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吴瑞荧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蔡志凌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高校院级层面开展“青马工程”的实践与探索——以温州大学教师教育学院为例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蔡玉盈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严晓秋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温州地区小学生性教育现状及需求调查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颜江雅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陈美芬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关于对温州市公办幼儿园安全教育课程开展情况的调查研究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戴佳炜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陈旭微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关于小学生座位编排策略的调查研究——以温州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海区为例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陈艳红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spacing w:before="100" w:after="10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关于中小学科学教材衔接的研究——以物质科学为例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董利敏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陈丽雅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spacing w:before="100" w:after="10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信息技术在温州市小学科学课堂教学中的应用情况调查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朱鲁苹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金建钰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992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spacing w:before="100" w:after="10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e时代青少年跨媒体阅读现状与对策研究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池梦茹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王佑镁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spacing w:before="100" w:after="10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温州地区公办幼儿园自制教玩具及其教育价值的调查研究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杨云霞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温州市幼儿园留守儿童的不良社会行为的现状调查与分析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潘琼慧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观察小班幼儿攻击性行为及教师回应策略的实践研究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  欣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关于温州公立幼儿园幼儿游戏自主性的研究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陈小佳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小学低年级数学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困生在数学解题过程中的眼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动研究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  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陈美芬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基于主观幸福感的城市老年人休闲行为探究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黄唯佳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郭文斌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089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论师范生气质“博”与“专”的关系——小学数学教师本体性知识在“博”中的地位与要求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桂露颖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周鹤新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郑友富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小学生佩戴红领巾荣誉感的研究——以温州市鹿城区小学为例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叶蕯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蕯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暴力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动漫对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温州鹿城地区幼儿侵犯性行为影响的实验研究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朱梦莹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温州地区中班幼儿人物画中典型特征与攻击性行为的调查研究）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俞柳婷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数字化媒体对青少年学习观的影响研究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黄杨丽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刚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学生学习积极性受教师应答态度影响的研究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潘天香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张新立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温州地区部分幼儿园幼儿在游戏中的社会性行为的调查研究——以角色游戏为例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袁黄敏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黄亨奎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《传播山乡留守儿童科学知识的路径探究——基于守蓝暑期实践队文成李井小学两年的支教活动》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卓毓苗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陈仁和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温州大学课外体育健身俱乐部运行模式探析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张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芸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郑颖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颖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  <w:r w:rsidRPr="00701F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大学生体育锻炼动机与体育锻炼制约研究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何庆雄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张松林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  <w:r w:rsidRPr="00701F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099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鹿城区农村中学体育场地器材设施现状分析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江高俊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姜伯乐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温州娘娘词的存续与陈靖姑信仰的关系探究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黄扬帆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武宇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嫦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温州市城西街历史文化街区现状与保护对策研究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卢晓旺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王兴文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近代温州士绅家族衍变研究——以瑞安项氏为例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吕志芳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尤育号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“行走的经历”——中西游历小说文体差异分析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维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冀桐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中国1920-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1930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年代的“情书文学”研究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露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邓集田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探析英桥王氏对温州教育的贡献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沈佳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夏诗荷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温州中心城区(鹿城区)地名的沿革与发展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林梦婷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盛爱萍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改革开放以来温州公共文化空间的变迁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童祎程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郑春生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农村丧葬仪式承包现象研究——基于河北省大王村的考察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李立利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  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北朝民歌《木兰诗》与动画片《花木兰》的比较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陈子安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陈心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对高考作文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评分趋中率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畸高的调查分析及对高中作文有效教学的再思考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叶益如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高校学生管理模式特征分析及对策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王琼阳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熊  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范成大《揽辔录》与《使金绝句七十二首》比较研究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励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迈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皓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近代中西思想碰撞与个体应对——以英美留学生的爱情婚姻生活为对象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沈  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宋代湖州地区花纹瓦当新论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计雅倩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邱志诚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赖施虬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鱼玄机作品中女性意识的文学价值及现实意义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张韵欣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马福成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饶道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庆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温州马氏家族对温州文化教育的贡献和影响探     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江炅坡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夏诗荷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周代社会与农业文明的起源——以《诗经》</w:t>
            </w:r>
            <w:r w:rsidRPr="00701F7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中农作物的名称为核心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沈夏萍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王兴文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共享共建机制的学习资源平台建设研究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徐海涛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称谓与古代书信的渊源及其文化内涵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谭海楠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金凡平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泰顺古廊桥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造桥习俗调查研究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张欣怡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韩  雷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三国曹氏文学家族诗赋意蕴研究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俞肖肖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张一平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试论“微写作”对大学生写作能力养成的意义与策略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王惜时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海宁盐官潮文化及其旅游资源的利用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叶晓蓓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夏诗荷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探寻温州与河流相关的地名背后的历史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  慧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蔡瑞霞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对民歌传承与创新可行性一例分析——以温州乐清民歌《对鸟》为例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可人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武宇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嫦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当下歌词中的语法变异研究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倪璐莎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叶建军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新儒家对传统教学之道的继承与发展——基于《近思录》第十一章的思考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李立利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程水龙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百岛呼唤——从洞头地名看海洋文化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叶宇航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盛爱萍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以温州蓝夹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缬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的图谱研究其与传统戏曲的不解之缘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媛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林亦修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高校各组织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微博微信平台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的建设研究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周倩倩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中世纪骑士的爱情及其当代遗产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  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探寻浙江抗战老兵的生活现状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徐雨纯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尤育号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关于温瑞塘河民间信仰的调查——以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海区茶山、丽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岙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、仙岩三街道为例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朱绣君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蔡瑞霞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夏诗荷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浅探“左”倾思想与红十三军之内在联系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赵洵颖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刘建国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绍兴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兰文化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林晓颖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夏诗荷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基督教在温州的发展优势及影响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洪雨婷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李新德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基于就业导向的应用型国际贸易人才的培养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潘琼伟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王素娟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朱晓申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西方新教传教士与近代宁波话圣经翻译研究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李新德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西方新教传教士与近代宁波社会近代化研究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邵梦杰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李新德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英汉网络商务语篇的对比研究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章亚琪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  蓉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基于需求分析的英语专业非师范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生教学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技能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戴晶晶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王素娟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也谈《易经》对国人性格之形塑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曹婷婷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何永成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功能翻译指导下的英文电影片名的翻译技巧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李海鹏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王素娟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朱晓申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高校英语教师课堂提问策略之研究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吕梦晨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李雪燕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词汇学习对提高英语能力的重要性的研究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何永成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畲族音乐文化传承与实践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蒋娟丽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王志毅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公益音乐课堂的探索与实践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刘慧群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王文韬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温州市古筝教学现状的调查与研究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柏互玖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董凌凡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149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温州音乐培训学校的创办与发展前景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潘茜茜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宋词《凄凉犯》、《如梦令》的演唱剖析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胡婧雯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杨古侠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从童谣入手开启儿童音乐之门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金俐雯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蔡根畅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赵群英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美声唱法与民族唱法的分析研究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高乐雅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李兵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阮辛怡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数字交互媒体在美术课程教学应用中的新思路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苑维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维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李勋祥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对话教学中美术有效教师教学行为个案研究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鲁  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李运河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浅谈实用美术教育对当代高校美术师范教学的影响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张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舒湘鄂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胡建南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论校外美术培训机构对小学生创新能力的培养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刘莺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莺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李勋祥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品牌设计在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温州鞋企文化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的应用推广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王炜昌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薇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顾任飞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环境艺术设计课程中教学模式的新探索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——以《室内设计》课堂为例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王歌阳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朱广宇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大学生创新创业项目的运行与实践研究——以创意首饰工作室为例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李艳燕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魏  静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关注人的健康—将生态引入室内设计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严文武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黄玫玮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传统家具到现代家具的演变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美术与设计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朱丽娜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黄玫玮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《温州市肝炎传播的动力学模型研究及应用》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朱烨婷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王玮明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连新泽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《大学生网络行为研究——以温州大学为例》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孔  洁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全  力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碰小媚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《关于二次曲面统一性质的研究》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毛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浩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闻仲良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165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《温州市肺结核传播的统计学模型研究及应用》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傅妍珺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徐安察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《在温大学生的微信使用与满足调查研究》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施婷译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风景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《师范生应对教师资格国考的对策研究—以温州大学为例》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黄忠裕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《关于“文明寝室建设标准”的调查研究》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李晓丽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黎祥君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《教师资格证考试对师范专业的影响—以温州大学为例》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钰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黄忠裕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《温州市城镇居民家庭资产选择及互联网理财使用意愿调查分析》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罗人熔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张向文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《温州市保姆市场的现状调查与统计分析》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章  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风景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172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普惠性民办幼儿园建设的现状调查及思考——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以宁波市为例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》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王淑嫁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张向文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173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《温州市公交司机生存状态及职业流动调查》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邵妙然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风景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《基于云服务的移动学习平台》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数信学院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黄佳倩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何明昌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单分子磁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镊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测DNA凝聚力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宓博凯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王艳伟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何林李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周期性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带电微纳通道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中电解液流体动力学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旭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何林李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李子瑞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益智飞行射击游戏的设计与开发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王佳伟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赵汉理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基于.NET的知识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分享微课平台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叶晓丰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基于复杂网络的金融风险分析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刘春明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姜罗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融利宝典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当商城设计与开发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应莉萍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张长胜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181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纳级脉冲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整形电路及其应用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林聪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聪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韦文生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182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基于arduino的光源自动跟踪装置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郑晓彤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  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183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氮掺杂碳纳米管原子吸附的第一性原理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金文科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罗海军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蔡建秋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便携式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耳温仪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的设计和实现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吴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麒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王环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胡旭鸣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基于Matlab GUI的信号与系统教学仿真平台开发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钱郑飞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施肖菁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控制电机的数字伺服驱动器设计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柳佳彬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钱祥忠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基于多传感器信息融合控制的移动机器人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曹劲松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朱志亮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无线传感器网络能量感知路由协议的研究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余建迪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唐震洲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基于STC89C52的酒精浓度检测仪的设计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李求泉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施肖菁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大学生合作关系的可靠性研究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蒋暕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青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姜罗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金可仲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校收发室给据邮件管理系统的开发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应杲臻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黄素珍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超高频段压控振荡器的设计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物电学院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  桂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空间分离型双助催化剂修饰的高效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钨基光催剂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刘珅楠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马德琨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花型多孔中空碳微球的可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控制备及在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超级电容器中的应用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方志鹏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陈锡安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2-芳基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喹唑啉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类化合物的合成研究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欧阳忻卓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陈久喜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光敏感的环糊精水凝胶的制备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李子萍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高文霞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氮杂环卡宾-钯-咪唑络合物催化苄基磺酸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参与的Suzuki偶联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庞雍莹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邵黎雄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离子型手性催化剂的制备及应用研究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何俊倩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俊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199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介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孔分子筛掺杂过渡金属在C-C偶联反应中的应用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杨伟检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唐天地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新结构高性能质子交换膜燃料电池阴极材料的合成及性能研究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金辉乐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氮杂环卡宾-钯-咪唑络合物催化苯并恶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唑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C-H键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苄基化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胡园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园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陆建梅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无氟催化剂对元素-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硅键的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活化研究及其在合成中应用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谭章娜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  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新型稀土发光材料的合成与性能研究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朱江明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潘跃晓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新型高性能多孔碳基复合材料的制备及应用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吴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金辉乐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叔胺基聚氨酯的分子间作用对聚氨酯储能性能的影响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陈佩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翟兰兰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烯烃基丁腈橡胶热塑性弹性体的制备研究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吴厚亮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彭旭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锵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pH敏感性多官能化聚乙二醇的合成及其在生物偶联领域的应用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  静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李钟玉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通过Click反应合成包含苯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并硒二唑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与三唑的共轭高分子及其应用研究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沈哲天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黄小波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安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倍生坦在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手性柱上吸附等温线的测定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韩梦迪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余卫芳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副品红席夫碱配合物的合成及应用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贺继文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时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茜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有机串联反应合成吡咯类化合物的研究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洪琦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琦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余小春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氮杂环卡宾-钯-异喹啉络合物的合成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孔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陆建梅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水性聚氨酯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包续东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李钟玉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基于苯环和苯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并硒二唑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单元的水溶性共轭高分子的合成与性质研究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杨艺典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黄小波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创新实验及其在中学化学教学中的应用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张维曼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陈迪妹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硝基化合物的催化转移氢化反应研究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晓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余小春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链霉菌天然产物的提取与分离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刘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雷新响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墨水用色素的研究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明初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219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高抗电势衰减太阳能电池组件封装材料研究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陈佳燕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张伟禄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热注入法制备InN@SiO2纳米晶的研究  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夏菁菁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尹德武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淀粉溶液的测定及其均相反应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吴伟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伟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胡建波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PE回料的监测方法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许丽娜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樊宏斌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吡唑衍生物的绿色合成方法研究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杨小鸥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夏远志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新型过渡金属催化Doyle-Kirmse反应研究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化材学院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夏远志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KM小鼠哺乳期组织氧化自由基和抗氧化能力的研究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郑国枭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赵志军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微囊藻水华的演替机制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朱璐雯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马增岭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神经肽对小鼠哺乳期摄食的调控作用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林江涛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赵志军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乐清湾滩涂重金属垂直变化对底栖动物累积的影响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许彤欢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崔灵周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229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精克草星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对小鼠空间记忆功能的影响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林小娜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南旭阳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丁草胺对小鼠自主活动和血液生理指标的影响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孙宁宁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南旭阳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菌种包埋反硝化的特性研究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凌城霄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张业健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包埋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菌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硝化特性研究及条件优化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毅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张业健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ind w:rightChars="-49" w:right="-103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中国壁虎两性异形及繁殖特征研究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  芬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张永普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卵胎生水蛇表型可塑现象的热依赖性及其生理适应研究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张志光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张永普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温州市泽雅水库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水体富营养化研究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汪  锐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限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食对白头鹎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能量代谢的影响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邱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雄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柳劲松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探究温度对白头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鹎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小肠厚度及细胞色素c氧化酶的影响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郑志宏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柳劲松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分光光度计扫描法在河流水质快速分析中的应用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孙俊捷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强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239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温州市初中生科学课程反思性学习现状调查与研究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丁俊菲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林国栋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好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氧反硝化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门多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萨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假单胞菌生物脱氮研究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蒋归鸣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周茂洪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卤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制品制作工艺改良设计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虞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冯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周峙苗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TiO2光催化降解水中EE2的研究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童飞鹏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强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师范生反思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性教学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能力现状的调查研究---以温州大学为例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廖苑烟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林国栋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生物柴油副产品粗甘油培养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隐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球菌产油脂的研究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娇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周茂洪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不同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材料及其固定化微生物用于复合污染土壤的修复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陈晓清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王传花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环境温度对白头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鹎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代谢产热的影响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沈  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郑蔚虹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响应曲面法在芬顿技术降解内分泌干扰物的应用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悦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柯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强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浙江省高中生物网络选修课程开设现状调查研究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黄蓓蓓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林国栋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好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氧反硝化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不动杆菌反硝化特性的研究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李炉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炉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周茂洪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异养硝化-好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氧反硝化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生物脱氮研究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潘茜茜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周茂洪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大鲵天然杀伤细胞活化受体NKp30的研究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尤修玲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廖志勇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温州市地表水中类固醇雌激素时空污染特征研究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俞聪聪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含铁装饰原纸污泥制备聚合硫酸铁及其絮凝性能研究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杨建邦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肖继波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“淡水除害”中褐藻羊栖菜应对低渗胁迫机制的初步解析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徐维东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阎秀峰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羊栖菜多酚的提取及抗氧化成分的测定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杨海龙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地钱胞芽繁殖的组织形态学研究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陆子晴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敖成齐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SUMO化修饰Actin结合蛋白Cofilin对细胞运动的影响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钟可可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陈培超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南美蟛蜞菊克隆构件研究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宋建贝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陶月良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259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处理绿色建筑生活污水的垂直绿化系统的研究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戚盼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盼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郑向勇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百山祖冷杉基因组的RAPD及ISSR分析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潘松杰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王晓锋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竹叶黄铜对小鼠生殖能力的影响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陈雪敏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钱晓薇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细菌还原铬的影响因素分析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葛世玫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福建大头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蛙护卵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鸣声特征性分析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童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婕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郑蔚红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鹿城区藤桥镇生态建设规划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雷  英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三垟湿地底泥重金属形态分析及污染评价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娴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李玉宝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大蓟多糖提取及活性探究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帆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廖志勇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水体DOM与典型PPCPs相互作用机理研究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王艳琴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华东山茶花基因组ITS序列分析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  洁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王晓锋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269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双水相体系萃取龙须菜中的多酚的研究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裘晨阳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吴祥庭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污水处理除臭微生物菌剂的研制与推广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肖继波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屋顶绿化系统处理黑水的水力负荷研究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刘石宏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郑向勇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温州市生物科技亲子活动园的设计与实践研究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程祖巍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陈兴贤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羊栖菜多糖免疫调节活性的研究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生环学院</w:t>
            </w:r>
            <w:proofErr w:type="gramEnd"/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林秀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秀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吴明江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布朗粒子在非对称周期性微纳米阵列中对流扩散运动研究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张建文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李子瑞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基于flexsim仿真的电测仪表生产线设计与优化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张秦洪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陈亚绒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四旋翼飞行器控制系统设计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晨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纯电动小车动力传动系统的设计及其优化研究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刘耀辉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毅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储  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车架实体建模和力学分析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  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储  军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  毅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小型汽车转向系统设计、仿真与制造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璐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龙江启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周斯加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基于单片机的二轴联动控制器设计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蒋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恩典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  晨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具有多个自振频率的防震锤的设计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黄辰阳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成泰洪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典型激光加工后光的路的三维建模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吴家辉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  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喷油板冲压下料模具设计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洪娇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娇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孙树峰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学生活动参与度的解释结构模型研究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  晨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周余庆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核电站阀门的振动特性研究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郑良俊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成泰洪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激光加工工艺实验设计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郭中强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  宇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喷油板冲压成型模具设计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谢倩倩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孙树峰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粘弹性阻尼层对叶片动态特性影响的数值分析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  晶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成泰洪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289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振动送料机构设计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靖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  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自动收放幕布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陈先烩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  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大跨张力结构初始预应力设计及极限承载力的理论分析和试验研究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  瑞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陈联盟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考虑非对称效应的软土地区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土钉墙支护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体系稳定性分析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傅国群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李校兵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新型堆载电渗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法加固吹填淤泥土地基试验研究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任钜波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符洪涛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结构位移全天候摄像测量技术研究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罗添添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周华飞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新型真空预压法加固吹填淤泥土地基试验研究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奚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祥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军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纤维增强地质聚合物耐高温性能试验研究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肖育军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谢子令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民用建筑BIM技术的工程造价应用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韩晓明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  瑾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传统聚落的社会文化本质和当前价值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  龑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周永云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建筑市场竞争强度评价方法研究——以温州为例  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肖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檬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郑淑琴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纤维增强地质聚合物耐高温性能试验研究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肖育军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谢子令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基于生活垃圾分类及处理的城市环境研究-以温州为例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郑硕秋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  旭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钢纤维RPC制备及性能优化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世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杨克家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交通荷载作用下软粘土动力特性试验研究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臧彬焱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郭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林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不锈钢管混凝土柱力学性能研究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建工学院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邹建豪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李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桅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用元胞自动机模拟校园人群疏散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江志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王艳茹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基于数学建模视域对锅炉优化运行的研究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莹莹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金新元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风灾易损性研究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张超宇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王艳茹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空气污染控制下的环保市场分析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刘宏样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  宇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流域水污染防治规划制度初探——以温瑞塘河为例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曾俊健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曹可亮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未成年人附条件不起诉之理论与实践研究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江建焕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梅文娟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试论英汉法律文本翻译中常用英文词汇的非常意义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叶晨曦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刘正兵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中国民俗文化负载词的英译探讨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陈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婵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刘正兵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大学生中“公务员考试热”现象的研究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王漪澜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高红星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网络言论的刑法边界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陈晴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晴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梅文娟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曹可亮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校园媒体对大学生消费的影响—以温州大学瓯江学院为例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陈函思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兰景将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中式英语和中国英语的比较研究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加心苗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刘正兵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温州本土品牌名的英译探讨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章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刘正兵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经济管理跨专业综合实训课程的实践效果调查与分析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曹凌静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董治国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大学生英语文学作品阅读情况的调查与分析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黄锦炯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王  燕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社区矫正实证研究——以温州为例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苏雅燕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梅文娟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330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电商个体户生存状况调查报告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唐  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赵丽央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网络游戏对未成年人犯罪的影响研究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李奇轩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梅文娟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13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网络诈骗的被害预防机制研究—基于温州区域的实证调查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瓯江学院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玮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梅文娟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立项不资助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网络金融探究——基于余额宝的分析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曾  玲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徐春雷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基于天猫平台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零食销售在线评论实证调研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张林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林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胡宪武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基于阿里巴巴国际站平台的中小企业发展策略研究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李国栋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周欢怀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基于内容分析法的我国跨境电子零售业风险研究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姜雪娥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卢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淑静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民营金融机构准入的制度安排与可行性研究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马佳莹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黄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灿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温国砫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三位一体生源大学学习现状调查研究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——以城市学院为个案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叶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烽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胡捷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臻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叶海彬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基于关联规则的学生成绩分析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钱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雯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池万乐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800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非浙籍学生在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温学习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生活状况调查研究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杨立晓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  江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胡捷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温州乐清传统细纹刻纸文化在现代包装上的应用与研究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陈礼雯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孔国琴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移动购物发展现状及前景研究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手机淘宝为例</w:t>
            </w:r>
            <w:proofErr w:type="gramEnd"/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袁胜敏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池万乐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周欢怀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提升B2C商家维持老客户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复购率的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对策研究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炜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周欢怀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团学干部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培养的问题和对策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郑靖桦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章国道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独立学院90后人才培养模式及创业情况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——以温州市独立学院为例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陈国泉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梅援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温州市外贸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企业对西班牙语人才的需求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江雨薇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吴志伟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温州中小企业融资现状及对策分析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孙舒诗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曾小慧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348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大学生创业项目推广研究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黄  晨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论公共空间环保雕塑的应用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陈鑫淼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谢瑞乐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论视觉传达设计中技术表现的创新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钟  佳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娟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李巧楠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898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餐饮类标志设计与研究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蔡琪芬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王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352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数码语境下的视觉传达设计研究——以插画为例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鲍</w:t>
            </w:r>
            <w:proofErr w:type="gramEnd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飘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娟</w:t>
            </w:r>
            <w:proofErr w:type="gramEnd"/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孔国琴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龙舟与温州文化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陈莎莎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谢瑞乐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354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包装设计民族图形的研究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傅丽娜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李巧楠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郑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无障碍家具的设计研究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陈欢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欢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谢瑞乐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孔国琴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356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关于独立学院学风建设的调查与分析</w:t>
            </w:r>
          </w:p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——以温州大学城市学院管理分院为例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城市学院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陆  </w:t>
            </w:r>
            <w:proofErr w:type="gramStart"/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淼</w:t>
            </w:r>
            <w:proofErr w:type="gramEnd"/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阮芳芳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  <w:tr w:rsidR="00701F7E" w:rsidRPr="00701F7E" w:rsidTr="003C3856">
        <w:trPr>
          <w:cantSplit/>
          <w:trHeight w:val="680"/>
          <w:jc w:val="center"/>
        </w:trPr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2014xk</w:t>
            </w: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楼栋党建创新研究--以温州大学步青学区为例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步青学区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施如意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孙秀丽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vAlign w:val="center"/>
          </w:tcPr>
          <w:p w:rsidR="00701F7E" w:rsidRPr="00701F7E" w:rsidRDefault="00701F7E" w:rsidP="00701F7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701F7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400</w:t>
            </w:r>
          </w:p>
        </w:tc>
      </w:tr>
    </w:tbl>
    <w:p w:rsidR="00B00BA3" w:rsidRDefault="00B00BA3">
      <w:bookmarkStart w:id="0" w:name="_GoBack"/>
      <w:bookmarkEnd w:id="0"/>
    </w:p>
    <w:sectPr w:rsidR="00B00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7E"/>
    <w:rsid w:val="003C3856"/>
    <w:rsid w:val="00701F7E"/>
    <w:rsid w:val="00B00BA3"/>
    <w:rsid w:val="00D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701F7E"/>
  </w:style>
  <w:style w:type="character" w:customStyle="1" w:styleId="Char">
    <w:name w:val="页脚 Char"/>
    <w:link w:val="a3"/>
    <w:rsid w:val="00701F7E"/>
    <w:rPr>
      <w:sz w:val="18"/>
      <w:szCs w:val="18"/>
    </w:rPr>
  </w:style>
  <w:style w:type="character" w:customStyle="1" w:styleId="Char0">
    <w:name w:val="页眉 Char"/>
    <w:link w:val="a4"/>
    <w:rsid w:val="00701F7E"/>
    <w:rPr>
      <w:sz w:val="18"/>
      <w:szCs w:val="18"/>
    </w:rPr>
  </w:style>
  <w:style w:type="paragraph" w:styleId="a4">
    <w:name w:val="header"/>
    <w:basedOn w:val="a"/>
    <w:link w:val="Char0"/>
    <w:rsid w:val="00701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701F7E"/>
    <w:rPr>
      <w:sz w:val="18"/>
      <w:szCs w:val="18"/>
    </w:rPr>
  </w:style>
  <w:style w:type="paragraph" w:styleId="a3">
    <w:name w:val="footer"/>
    <w:basedOn w:val="a"/>
    <w:link w:val="Char"/>
    <w:rsid w:val="00701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701F7E"/>
    <w:rPr>
      <w:sz w:val="18"/>
      <w:szCs w:val="18"/>
    </w:rPr>
  </w:style>
  <w:style w:type="table" w:styleId="a5">
    <w:name w:val="Table Grid"/>
    <w:basedOn w:val="a1"/>
    <w:rsid w:val="00701F7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701F7E"/>
  </w:style>
  <w:style w:type="character" w:customStyle="1" w:styleId="Char">
    <w:name w:val="页脚 Char"/>
    <w:link w:val="a3"/>
    <w:rsid w:val="00701F7E"/>
    <w:rPr>
      <w:sz w:val="18"/>
      <w:szCs w:val="18"/>
    </w:rPr>
  </w:style>
  <w:style w:type="character" w:customStyle="1" w:styleId="Char0">
    <w:name w:val="页眉 Char"/>
    <w:link w:val="a4"/>
    <w:rsid w:val="00701F7E"/>
    <w:rPr>
      <w:sz w:val="18"/>
      <w:szCs w:val="18"/>
    </w:rPr>
  </w:style>
  <w:style w:type="paragraph" w:styleId="a4">
    <w:name w:val="header"/>
    <w:basedOn w:val="a"/>
    <w:link w:val="Char0"/>
    <w:rsid w:val="00701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701F7E"/>
    <w:rPr>
      <w:sz w:val="18"/>
      <w:szCs w:val="18"/>
    </w:rPr>
  </w:style>
  <w:style w:type="paragraph" w:styleId="a3">
    <w:name w:val="footer"/>
    <w:basedOn w:val="a"/>
    <w:link w:val="Char"/>
    <w:rsid w:val="00701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701F7E"/>
    <w:rPr>
      <w:sz w:val="18"/>
      <w:szCs w:val="18"/>
    </w:rPr>
  </w:style>
  <w:style w:type="table" w:styleId="a5">
    <w:name w:val="Table Grid"/>
    <w:basedOn w:val="a1"/>
    <w:rsid w:val="00701F7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E91A-54C9-46E6-B76C-8C1EABD0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2860</Words>
  <Characters>16306</Characters>
  <Application>Microsoft Office Word</Application>
  <DocSecurity>0</DocSecurity>
  <Lines>135</Lines>
  <Paragraphs>38</Paragraphs>
  <ScaleCrop>false</ScaleCrop>
  <Company/>
  <LinksUpToDate>false</LinksUpToDate>
  <CharactersWithSpaces>19128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</dc:creator>
  <cp:lastModifiedBy>Merry</cp:lastModifiedBy>
  <cp:revision>1</cp:revision>
  <dcterms:created xsi:type="dcterms:W3CDTF">2015-03-15T10:31:00Z</dcterms:created>
  <dcterms:modified xsi:type="dcterms:W3CDTF">2015-03-15T10:55:00Z</dcterms:modified>
</cp:coreProperties>
</file>