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52"/>
          <w:szCs w:val="52"/>
        </w:rPr>
      </w:pPr>
      <w:r>
        <w:rPr>
          <w:rFonts w:hint="eastAsia"/>
          <w:b/>
          <w:bCs/>
          <w:sz w:val="32"/>
          <w:szCs w:val="32"/>
        </w:rPr>
        <w:t>关于开展温州大学2015/2016学年“优良学风班”和“学习标兵”评选活动的通知</w:t>
      </w:r>
    </w:p>
    <w:p>
      <w:pPr>
        <w:rPr>
          <w:rFonts w:hint="eastAsia"/>
        </w:rPr>
      </w:pPr>
      <w:r>
        <w:rPr>
          <w:rFonts w:hint="eastAsia"/>
        </w:rPr>
        <w:t xml:space="preserve"> </w:t>
      </w:r>
    </w:p>
    <w:p>
      <w:pPr>
        <w:rPr>
          <w:rFonts w:hint="eastAsia"/>
        </w:rPr>
      </w:pPr>
      <w:r>
        <w:rPr>
          <w:rFonts w:hint="eastAsia"/>
        </w:rPr>
        <w:t xml:space="preserve">公告板块:   通知公告 发布部门:   学生处（学生工作部、人民武装部） 点击数:   13 </w:t>
      </w:r>
    </w:p>
    <w:p>
      <w:pPr>
        <w:rPr>
          <w:rFonts w:hint="eastAsia"/>
        </w:rPr>
      </w:pPr>
      <w:r>
        <w:rPr>
          <w:rFonts w:hint="eastAsia"/>
        </w:rPr>
        <w:t xml:space="preserve">发布时间:   2016-10-26 12:59 发布范围:   温州大学 审核人:    徐明君  </w:t>
      </w:r>
    </w:p>
    <w:p>
      <w:pPr>
        <w:rPr>
          <w:rFonts w:hint="eastAsia"/>
        </w:rPr>
      </w:pPr>
      <w:r>
        <w:rPr>
          <w:rFonts w:hint="eastAsia"/>
        </w:rPr>
        <w:t xml:space="preserve">审核时间:    2016-10-26 12:59          </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w:t>
      </w:r>
    </w:p>
    <w:p>
      <w:pPr>
        <w:rPr>
          <w:rFonts w:hint="eastAsia"/>
          <w:sz w:val="24"/>
          <w:szCs w:val="24"/>
        </w:rPr>
      </w:pPr>
      <w:r>
        <w:rPr>
          <w:rFonts w:hint="eastAsia"/>
          <w:sz w:val="24"/>
          <w:szCs w:val="24"/>
        </w:rPr>
        <w:t>各学院、各班级：</w:t>
      </w:r>
    </w:p>
    <w:p>
      <w:pPr>
        <w:rPr>
          <w:rFonts w:hint="eastAsia"/>
          <w:sz w:val="24"/>
          <w:szCs w:val="24"/>
        </w:rPr>
      </w:pPr>
    </w:p>
    <w:p>
      <w:pPr>
        <w:rPr>
          <w:rFonts w:hint="eastAsia"/>
          <w:sz w:val="24"/>
          <w:szCs w:val="24"/>
        </w:rPr>
      </w:pPr>
      <w:r>
        <w:rPr>
          <w:rFonts w:hint="eastAsia"/>
          <w:sz w:val="24"/>
          <w:szCs w:val="24"/>
        </w:rPr>
        <w:t>为进一步加强校风学风建设，引导和激励广大学生刻苦学习、立志成才，根据《温州大学“优良学风班”评选办法（2016年修订）》（行政〔2016〕150号）和《温州大学“学习标兵”评选办法（2016年修订）》（行政〔2016〕149号）的规定，决定开展2015/2016学年“优良学风班”和“学习标兵”评选活动，现将有关事项通知如下：</w:t>
      </w:r>
    </w:p>
    <w:p>
      <w:pPr>
        <w:rPr>
          <w:rFonts w:hint="eastAsia"/>
          <w:b/>
          <w:bCs/>
          <w:sz w:val="24"/>
          <w:szCs w:val="24"/>
        </w:rPr>
      </w:pPr>
      <w:r>
        <w:rPr>
          <w:rFonts w:hint="eastAsia"/>
          <w:b/>
          <w:bCs/>
          <w:sz w:val="24"/>
          <w:szCs w:val="24"/>
        </w:rPr>
        <w:t xml:space="preserve"> 一、评选对象</w:t>
      </w:r>
    </w:p>
    <w:p>
      <w:pPr>
        <w:rPr>
          <w:rFonts w:hint="eastAsia"/>
          <w:sz w:val="24"/>
          <w:szCs w:val="24"/>
        </w:rPr>
      </w:pPr>
      <w:r>
        <w:rPr>
          <w:rFonts w:hint="eastAsia"/>
          <w:sz w:val="24"/>
          <w:szCs w:val="24"/>
        </w:rPr>
        <w:t xml:space="preserve">     1、“优良学风班”评选对象从温州大学2014/2015学年“优良学风班”立项达标的班级中推荐产生（见附件1），学院推荐比例原则上控制在班级总数的10%以内。</w:t>
      </w:r>
    </w:p>
    <w:p>
      <w:pPr>
        <w:rPr>
          <w:rFonts w:hint="eastAsia"/>
          <w:sz w:val="24"/>
          <w:szCs w:val="24"/>
        </w:rPr>
      </w:pPr>
    </w:p>
    <w:p>
      <w:pPr>
        <w:rPr>
          <w:rFonts w:hint="eastAsia"/>
          <w:sz w:val="24"/>
          <w:szCs w:val="24"/>
        </w:rPr>
      </w:pPr>
      <w:r>
        <w:rPr>
          <w:rFonts w:hint="eastAsia"/>
          <w:sz w:val="24"/>
          <w:szCs w:val="24"/>
        </w:rPr>
        <w:t xml:space="preserve">  2、“学习标兵”评选对象为具有我校学籍的全日制普通本、专科学生，学院推荐比例原则上为全院学生数的5‰以内。  </w:t>
      </w:r>
    </w:p>
    <w:p>
      <w:pPr>
        <w:rPr>
          <w:rFonts w:hint="eastAsia"/>
          <w:b/>
          <w:bCs/>
          <w:sz w:val="24"/>
          <w:szCs w:val="24"/>
        </w:rPr>
      </w:pPr>
      <w:r>
        <w:rPr>
          <w:rFonts w:hint="eastAsia"/>
          <w:sz w:val="24"/>
          <w:szCs w:val="24"/>
        </w:rPr>
        <w:t xml:space="preserve">    </w:t>
      </w:r>
      <w:r>
        <w:rPr>
          <w:rFonts w:hint="eastAsia"/>
          <w:b/>
          <w:bCs/>
          <w:sz w:val="24"/>
          <w:szCs w:val="24"/>
        </w:rPr>
        <w:t xml:space="preserve"> 二、评选条件</w:t>
      </w:r>
    </w:p>
    <w:p>
      <w:pPr>
        <w:rPr>
          <w:rFonts w:hint="eastAsia"/>
          <w:sz w:val="24"/>
          <w:szCs w:val="24"/>
        </w:rPr>
      </w:pPr>
      <w:r>
        <w:rPr>
          <w:rFonts w:hint="eastAsia"/>
          <w:sz w:val="24"/>
          <w:szCs w:val="24"/>
        </w:rPr>
        <w:t xml:space="preserve">     参照 《温州大学“优良学风班”评选办法（2016年修订）》（行政〔2016〕150号）和《温州大学“学习标兵”评选办法（2016年修订）》（行政〔2016〕149号），见附件2，附件3。</w:t>
      </w:r>
    </w:p>
    <w:p>
      <w:pPr>
        <w:rPr>
          <w:rFonts w:hint="eastAsia"/>
          <w:sz w:val="24"/>
          <w:szCs w:val="24"/>
        </w:rPr>
      </w:pPr>
      <w:r>
        <w:rPr>
          <w:rFonts w:hint="eastAsia"/>
          <w:sz w:val="24"/>
          <w:szCs w:val="24"/>
        </w:rPr>
        <w:t xml:space="preserve">    </w:t>
      </w:r>
      <w:r>
        <w:rPr>
          <w:rFonts w:hint="eastAsia"/>
          <w:b/>
          <w:bCs/>
          <w:sz w:val="24"/>
          <w:szCs w:val="24"/>
        </w:rPr>
        <w:t xml:space="preserve"> 三、时间安排</w:t>
      </w:r>
    </w:p>
    <w:p>
      <w:pPr>
        <w:rPr>
          <w:rFonts w:hint="eastAsia"/>
          <w:sz w:val="24"/>
          <w:szCs w:val="24"/>
        </w:rPr>
      </w:pPr>
      <w:r>
        <w:rPr>
          <w:rFonts w:hint="eastAsia"/>
          <w:sz w:val="24"/>
          <w:szCs w:val="24"/>
        </w:rPr>
        <w:t xml:space="preserve">    1、10月31日-11月14日，学院将通知精神传达给每位学生，以及2014/2015学年的立项班级，对照评选条件广泛宣传动员并组织申报，根据评选程序，确定“优良学风班”候选班级及“学习标兵”候选个人名单。</w:t>
      </w:r>
    </w:p>
    <w:p>
      <w:pPr>
        <w:rPr>
          <w:rFonts w:hint="eastAsia"/>
          <w:sz w:val="24"/>
          <w:szCs w:val="24"/>
        </w:rPr>
      </w:pPr>
      <w:r>
        <w:rPr>
          <w:rFonts w:hint="eastAsia"/>
          <w:sz w:val="24"/>
          <w:szCs w:val="24"/>
        </w:rPr>
        <w:t>2、11月15日之前，网上申请及书面申请，经学院推荐的“优良学风班”候选班级及“学习标兵”候选人，由候选班级班长及候选个人在学工系统进行申请，并向学生处提交相关材料（纸质和电子材料）。</w:t>
      </w:r>
    </w:p>
    <w:p>
      <w:pPr>
        <w:rPr>
          <w:rFonts w:hint="eastAsia"/>
          <w:sz w:val="24"/>
          <w:szCs w:val="24"/>
        </w:rPr>
      </w:pPr>
      <w:r>
        <w:rPr>
          <w:rFonts w:hint="eastAsia"/>
          <w:sz w:val="24"/>
          <w:szCs w:val="24"/>
        </w:rPr>
        <w:t xml:space="preserve">“优良学风班”网上申请流程：学工系统à评奖评优à集体评奖à集体评奖申请 </w:t>
      </w:r>
    </w:p>
    <w:p>
      <w:pPr>
        <w:rPr>
          <w:rFonts w:hint="eastAsia"/>
          <w:sz w:val="24"/>
          <w:szCs w:val="24"/>
        </w:rPr>
      </w:pPr>
      <w:r>
        <w:rPr>
          <w:rFonts w:hint="eastAsia"/>
          <w:sz w:val="24"/>
          <w:szCs w:val="24"/>
        </w:rPr>
        <w:t>“学习标兵”网上申请流程：学工系统à评奖评优à我的评奖à学生评奖申请à选择申请学习标兵</w:t>
      </w:r>
    </w:p>
    <w:p>
      <w:pPr>
        <w:rPr>
          <w:rFonts w:hint="eastAsia"/>
          <w:sz w:val="24"/>
          <w:szCs w:val="24"/>
        </w:rPr>
      </w:pPr>
      <w:r>
        <w:rPr>
          <w:rFonts w:hint="eastAsia"/>
          <w:sz w:val="24"/>
          <w:szCs w:val="24"/>
        </w:rPr>
        <w:t>学工系统申请将于11月16日关闭申请，请申请的班级和个人务必在此时间之前提交申请。</w:t>
      </w:r>
    </w:p>
    <w:p>
      <w:pPr>
        <w:rPr>
          <w:rFonts w:hint="eastAsia"/>
          <w:sz w:val="24"/>
          <w:szCs w:val="24"/>
        </w:rPr>
      </w:pPr>
      <w:r>
        <w:rPr>
          <w:rFonts w:hint="eastAsia"/>
          <w:sz w:val="24"/>
          <w:szCs w:val="24"/>
        </w:rPr>
        <w:t>“优良学风班”只能由班长在系统里申请，如班长无法提交申请，请先在学工系统的[学生干部队伍]中申请“学院班级班长”职务。</w:t>
      </w:r>
    </w:p>
    <w:p>
      <w:pPr>
        <w:rPr>
          <w:rFonts w:hint="eastAsia"/>
          <w:sz w:val="24"/>
          <w:szCs w:val="24"/>
        </w:rPr>
      </w:pPr>
      <w:r>
        <w:rPr>
          <w:rFonts w:hint="eastAsia"/>
          <w:sz w:val="24"/>
          <w:szCs w:val="24"/>
        </w:rPr>
        <w:t>3、11月16日-11月20日，学生处将对候选班级和个人进行申报资格复核，并公布参加评选名单；</w:t>
      </w:r>
    </w:p>
    <w:p>
      <w:pPr>
        <w:rPr>
          <w:rFonts w:hint="eastAsia"/>
          <w:sz w:val="24"/>
          <w:szCs w:val="24"/>
        </w:rPr>
      </w:pPr>
      <w:r>
        <w:rPr>
          <w:rFonts w:hint="eastAsia"/>
          <w:sz w:val="24"/>
          <w:szCs w:val="24"/>
        </w:rPr>
        <w:t>4、11月20日-12月10日，学生处安排“优良学风班”候选班级和“学习标兵”候选人公开展示及答辩，届时将安排各学院师生代表担任评选活动评委；</w:t>
      </w:r>
    </w:p>
    <w:p>
      <w:pPr>
        <w:rPr>
          <w:rFonts w:hint="eastAsia"/>
          <w:sz w:val="24"/>
          <w:szCs w:val="24"/>
        </w:rPr>
      </w:pPr>
      <w:r>
        <w:rPr>
          <w:rFonts w:hint="eastAsia"/>
          <w:sz w:val="24"/>
          <w:szCs w:val="24"/>
        </w:rPr>
        <w:t xml:space="preserve"> 5、12月中旬，对入选 “优良学风班”和“学习标兵”名单进行全校公示；</w:t>
      </w:r>
    </w:p>
    <w:p>
      <w:pPr>
        <w:rPr>
          <w:rFonts w:hint="eastAsia"/>
          <w:sz w:val="24"/>
          <w:szCs w:val="24"/>
        </w:rPr>
      </w:pPr>
      <w:r>
        <w:rPr>
          <w:rFonts w:hint="eastAsia"/>
          <w:sz w:val="24"/>
          <w:szCs w:val="24"/>
        </w:rPr>
        <w:t xml:space="preserve"> 6、12月下旬，学校发文，并对获奖班级及个人进行事迹展示。</w:t>
      </w:r>
    </w:p>
    <w:p>
      <w:pPr>
        <w:rPr>
          <w:rFonts w:hint="eastAsia"/>
          <w:sz w:val="24"/>
          <w:szCs w:val="24"/>
        </w:rPr>
      </w:pPr>
      <w:r>
        <w:rPr>
          <w:rFonts w:hint="eastAsia"/>
          <w:sz w:val="24"/>
          <w:szCs w:val="24"/>
        </w:rPr>
        <w:t xml:space="preserve"> </w:t>
      </w:r>
      <w:r>
        <w:rPr>
          <w:rFonts w:hint="eastAsia"/>
          <w:b/>
          <w:bCs/>
          <w:sz w:val="24"/>
          <w:szCs w:val="24"/>
        </w:rPr>
        <w:t>四、 报名材料要求</w:t>
      </w:r>
    </w:p>
    <w:p>
      <w:pPr>
        <w:rPr>
          <w:rFonts w:hint="eastAsia"/>
          <w:sz w:val="24"/>
          <w:szCs w:val="24"/>
        </w:rPr>
      </w:pPr>
      <w:r>
        <w:rPr>
          <w:rFonts w:hint="eastAsia"/>
          <w:sz w:val="24"/>
          <w:szCs w:val="24"/>
        </w:rPr>
        <w:t>　  1、申请表（见附件4、附件5），包括150字个人或班级主要事迹简介（学工系统申请理由可使用此事迹简介）。</w:t>
      </w:r>
    </w:p>
    <w:p>
      <w:pPr>
        <w:rPr>
          <w:rFonts w:hint="eastAsia"/>
          <w:sz w:val="24"/>
          <w:szCs w:val="24"/>
        </w:rPr>
      </w:pPr>
      <w:r>
        <w:rPr>
          <w:rFonts w:hint="eastAsia"/>
          <w:sz w:val="24"/>
          <w:szCs w:val="24"/>
        </w:rPr>
        <w:t>2、参选人或班级事迹材料，字数限1000字以内，鼓励提交音像资料，增加事迹的直观性和生动性。</w:t>
      </w:r>
    </w:p>
    <w:p>
      <w:pPr>
        <w:rPr>
          <w:rFonts w:hint="eastAsia"/>
          <w:sz w:val="24"/>
          <w:szCs w:val="24"/>
        </w:rPr>
      </w:pPr>
      <w:r>
        <w:rPr>
          <w:rFonts w:hint="eastAsia"/>
          <w:sz w:val="24"/>
          <w:szCs w:val="24"/>
        </w:rPr>
        <w:t>3、参选人或班级2张电子照片，尺寸不小于1024×768，照片应能够反映参选人或班级事迹和精神风貌，个人的照片1张证件照，1张生活照。</w:t>
      </w:r>
    </w:p>
    <w:p>
      <w:pPr>
        <w:rPr>
          <w:rFonts w:hint="eastAsia"/>
          <w:sz w:val="24"/>
          <w:szCs w:val="24"/>
        </w:rPr>
      </w:pPr>
      <w:r>
        <w:rPr>
          <w:rFonts w:hint="eastAsia"/>
          <w:sz w:val="24"/>
          <w:szCs w:val="24"/>
        </w:rPr>
        <w:t>4、各学院将推荐的候选班级候选个人材料统一收齐，并填写汇总表（附件7、附件8），于11月15日之前交学生处王婕姗老师处。（附件8为立项班级立项时的目标，本次申报可根据实际情况对目标进行修改汇总）</w:t>
      </w:r>
    </w:p>
    <w:p>
      <w:pPr>
        <w:rPr>
          <w:rFonts w:hint="eastAsia"/>
          <w:b/>
          <w:bCs/>
          <w:sz w:val="24"/>
          <w:szCs w:val="24"/>
        </w:rPr>
      </w:pPr>
      <w:r>
        <w:rPr>
          <w:rFonts w:hint="eastAsia"/>
          <w:b/>
          <w:bCs/>
          <w:sz w:val="24"/>
          <w:szCs w:val="24"/>
        </w:rPr>
        <w:t xml:space="preserve"> 五、其他事项</w:t>
      </w:r>
    </w:p>
    <w:p>
      <w:pPr>
        <w:rPr>
          <w:rFonts w:hint="eastAsia"/>
          <w:sz w:val="24"/>
          <w:szCs w:val="24"/>
        </w:rPr>
      </w:pPr>
      <w:r>
        <w:rPr>
          <w:rFonts w:hint="eastAsia"/>
          <w:sz w:val="24"/>
          <w:szCs w:val="24"/>
        </w:rPr>
        <w:t xml:space="preserve"> 1、各学院要将“学习标兵”和“优良学风班”评选的通知精神及时传达到每个班级学生当中，广泛动员、认真组织符合条件的学生和班级进行申报，班主任要认真做好申报的指导工作。</w:t>
      </w:r>
    </w:p>
    <w:p>
      <w:pPr>
        <w:rPr>
          <w:rFonts w:hint="eastAsia"/>
          <w:sz w:val="24"/>
          <w:szCs w:val="24"/>
        </w:rPr>
      </w:pPr>
      <w:r>
        <w:rPr>
          <w:rFonts w:hint="eastAsia"/>
          <w:sz w:val="24"/>
          <w:szCs w:val="24"/>
        </w:rPr>
        <w:t xml:space="preserve">    2、上学期发生重大恶性事故或安全稳定事件的立项班级，不能参加该学期的“优良学风班”评选；教师评学低于校平均分、学风检查、考试纪律、恶意拖欠学费等方面有负面评价记录的立项班级建议不推荐参加该学期的“优良学风班”评选。</w:t>
      </w:r>
    </w:p>
    <w:p>
      <w:pPr>
        <w:rPr>
          <w:rFonts w:hint="eastAsia"/>
          <w:sz w:val="24"/>
          <w:szCs w:val="24"/>
        </w:rPr>
      </w:pPr>
      <w:r>
        <w:rPr>
          <w:rFonts w:hint="eastAsia"/>
          <w:sz w:val="24"/>
          <w:szCs w:val="24"/>
        </w:rPr>
        <w:t xml:space="preserve">    3、“学习标兵”推荐学生的学业成绩和综合成绩排名均为班级前五名。二年级以上学生英语须通过全国大学英语四级考试（音、体、美专业通过全国大学英语三级考试，外语专业通过专业英语四级），至少两次获得二等（含）以上奖学金，且2015/2016学年第二学期获得一等奖学金。</w:t>
      </w:r>
    </w:p>
    <w:p>
      <w:pPr>
        <w:rPr>
          <w:rFonts w:hint="eastAsia"/>
          <w:sz w:val="24"/>
          <w:szCs w:val="24"/>
        </w:rPr>
      </w:pPr>
      <w:r>
        <w:rPr>
          <w:rFonts w:hint="eastAsia"/>
          <w:sz w:val="24"/>
          <w:szCs w:val="24"/>
        </w:rPr>
        <w:t>4、各学院要高度重视评选工作，并把申报和评选过程作为优化学风建设的一个重要载体，周密安排，认真部署。</w:t>
      </w:r>
    </w:p>
    <w:p>
      <w:pPr>
        <w:rPr>
          <w:rFonts w:hint="eastAsia"/>
          <w:sz w:val="24"/>
          <w:szCs w:val="24"/>
        </w:rPr>
      </w:pPr>
      <w:r>
        <w:rPr>
          <w:rFonts w:hint="eastAsia"/>
          <w:sz w:val="24"/>
          <w:szCs w:val="24"/>
        </w:rPr>
        <w:t xml:space="preserve"> </w:t>
      </w:r>
    </w:p>
    <w:p>
      <w:pPr>
        <w:rPr>
          <w:rFonts w:hint="eastAsia"/>
          <w:sz w:val="24"/>
          <w:szCs w:val="24"/>
        </w:rPr>
      </w:pPr>
      <w:bookmarkStart w:id="0" w:name="_GoBack"/>
      <w:bookmarkEnd w:id="0"/>
      <w:r>
        <w:rPr>
          <w:rFonts w:hint="eastAsia"/>
          <w:sz w:val="24"/>
          <w:szCs w:val="24"/>
        </w:rPr>
        <w:t xml:space="preserve">                                                 </w:t>
      </w:r>
    </w:p>
    <w:p>
      <w:pPr>
        <w:rPr>
          <w:rFonts w:hint="eastAsia"/>
          <w:sz w:val="24"/>
          <w:szCs w:val="24"/>
        </w:rPr>
      </w:pPr>
    </w:p>
    <w:p>
      <w:pPr>
        <w:rPr>
          <w:rFonts w:hint="eastAsia"/>
          <w:sz w:val="24"/>
          <w:szCs w:val="24"/>
        </w:rPr>
      </w:pPr>
      <w:r>
        <w:rPr>
          <w:rFonts w:hint="eastAsia"/>
          <w:sz w:val="24"/>
          <w:szCs w:val="24"/>
        </w:rPr>
        <w:t xml:space="preserve">                                             学生处</w:t>
      </w:r>
    </w:p>
    <w:p>
      <w:pPr>
        <w:rPr>
          <w:rFonts w:hint="eastAsia"/>
          <w:sz w:val="24"/>
          <w:szCs w:val="24"/>
        </w:rPr>
      </w:pPr>
    </w:p>
    <w:p>
      <w:pPr>
        <w:rPr>
          <w:rFonts w:hint="eastAsia"/>
          <w:sz w:val="24"/>
          <w:szCs w:val="24"/>
        </w:rPr>
      </w:pPr>
      <w:r>
        <w:rPr>
          <w:rFonts w:hint="eastAsia"/>
          <w:sz w:val="24"/>
          <w:szCs w:val="24"/>
        </w:rPr>
        <w:t xml:space="preserve">                                         二〇一六年十月二十五日</w:t>
      </w:r>
    </w:p>
    <w:p>
      <w:pPr>
        <w:rPr>
          <w:rFonts w:hint="eastAsia"/>
        </w:rPr>
      </w:pPr>
      <w:r>
        <w:rPr>
          <w:rFonts w:hint="eastAsia"/>
        </w:rPr>
        <w:t xml:space="preserve"> </w:t>
      </w:r>
    </w:p>
    <w:p>
      <w:pPr>
        <w:rPr>
          <w:rFonts w:hint="eastAsia"/>
        </w:rPr>
      </w:pPr>
      <w:r>
        <w:rPr>
          <w:rFonts w:hint="eastAsia"/>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Symbol">
    <w:panose1 w:val="05050102010706020507"/>
    <w:charset w:val="00"/>
    <w:family w:val="auto"/>
    <w:pitch w:val="default"/>
    <w:sig w:usb0="00000000" w:usb1="00000000" w:usb2="00000000" w:usb3="00000000" w:csb0="80000000" w:csb1="00000000"/>
  </w:font>
  <w:font w:name="Courier New">
    <w:panose1 w:val="02070309020205020404"/>
    <w:charset w:val="00"/>
    <w:family w:val="auto"/>
    <w:pitch w:val="default"/>
    <w:sig w:usb0="00007A87" w:usb1="80000000" w:usb2="00000008" w:usb3="00000000" w:csb0="400001FF" w:csb1="FFFF0000"/>
  </w:font>
  <w:font w:name="Wingdings">
    <w:panose1 w:val="05000000000000000000"/>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952611"/>
    <w:rsid w:val="4FDD199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rFonts w:ascii="微软雅黑" w:hAnsi="微软雅黑" w:eastAsia="微软雅黑" w:cs="微软雅黑"/>
      <w:kern w:val="0"/>
      <w:sz w:val="18"/>
      <w:szCs w:val="18"/>
      <w:lang w:val="en-US" w:eastAsia="zh-CN" w:bidi="ar"/>
    </w:rPr>
  </w:style>
  <w:style w:type="character" w:styleId="4">
    <w:name w:val="Strong"/>
    <w:basedOn w:val="3"/>
    <w:qFormat/>
    <w:uiPriority w:val="0"/>
    <w:rPr>
      <w:b/>
    </w:rPr>
  </w:style>
  <w:style w:type="character" w:styleId="5">
    <w:name w:val="FollowedHyperlink"/>
    <w:basedOn w:val="3"/>
    <w:qFormat/>
    <w:uiPriority w:val="0"/>
    <w:rPr>
      <w:rFonts w:hint="eastAsia" w:ascii="微软雅黑" w:hAnsi="微软雅黑" w:eastAsia="微软雅黑" w:cs="微软雅黑"/>
      <w:color w:val="296FBE"/>
      <w:sz w:val="24"/>
      <w:szCs w:val="24"/>
      <w:u w:val="none"/>
    </w:rPr>
  </w:style>
  <w:style w:type="character" w:styleId="6">
    <w:name w:val="Hyperlink"/>
    <w:basedOn w:val="3"/>
    <w:uiPriority w:val="0"/>
    <w:rPr>
      <w:rFonts w:hint="eastAsia" w:ascii="微软雅黑" w:hAnsi="微软雅黑" w:eastAsia="微软雅黑" w:cs="微软雅黑"/>
      <w:color w:val="296FBE"/>
      <w:sz w:val="24"/>
      <w:szCs w:val="24"/>
      <w:u w:val="none"/>
    </w:rPr>
  </w:style>
  <w:style w:type="character" w:customStyle="1" w:styleId="8">
    <w:name w:val="cy"/>
    <w:basedOn w:val="3"/>
    <w:uiPriority w:val="0"/>
  </w:style>
  <w:style w:type="character" w:customStyle="1" w:styleId="9">
    <w:name w:val="w32"/>
    <w:basedOn w:val="3"/>
    <w:uiPriority w:val="0"/>
  </w:style>
  <w:style w:type="character" w:customStyle="1" w:styleId="10">
    <w:name w:val="ico1634"/>
    <w:basedOn w:val="3"/>
    <w:qFormat/>
    <w:uiPriority w:val="0"/>
  </w:style>
  <w:style w:type="character" w:customStyle="1" w:styleId="11">
    <w:name w:val="ico1635"/>
    <w:basedOn w:val="3"/>
    <w:qFormat/>
    <w:uiPriority w:val="0"/>
  </w:style>
  <w:style w:type="character" w:customStyle="1" w:styleId="12">
    <w:name w:val="hilite"/>
    <w:basedOn w:val="3"/>
    <w:uiPriority w:val="0"/>
    <w:rPr>
      <w:color w:val="FFFFFF"/>
      <w:shd w:val="clear" w:fill="666677"/>
    </w:rPr>
  </w:style>
  <w:style w:type="character" w:customStyle="1" w:styleId="13">
    <w:name w:val="common_over_page_btn2"/>
    <w:basedOn w:val="3"/>
    <w:uiPriority w:val="0"/>
  </w:style>
  <w:style w:type="character" w:customStyle="1" w:styleId="14">
    <w:name w:val="drapbtn"/>
    <w:basedOn w:val="3"/>
    <w:uiPriority w:val="0"/>
  </w:style>
  <w:style w:type="character" w:customStyle="1" w:styleId="15">
    <w:name w:val="active8"/>
    <w:basedOn w:val="3"/>
    <w:uiPriority w:val="0"/>
    <w:rPr>
      <w:color w:val="00FF00"/>
      <w:shd w:val="clear" w:fill="111111"/>
    </w:rPr>
  </w:style>
  <w:style w:type="character" w:customStyle="1" w:styleId="16">
    <w:name w:val="pagechatarealistclose_box"/>
    <w:basedOn w:val="3"/>
    <w:uiPriority w:val="0"/>
  </w:style>
  <w:style w:type="character" w:customStyle="1" w:styleId="17">
    <w:name w:val="pagechatarealistclose_box1"/>
    <w:basedOn w:val="3"/>
    <w:qFormat/>
    <w:uiPriority w:val="0"/>
  </w:style>
  <w:style w:type="character" w:customStyle="1" w:styleId="18">
    <w:name w:val="tmpztreemove_arrow"/>
    <w:basedOn w:val="3"/>
    <w:qFormat/>
    <w:uiPriority w:val="0"/>
  </w:style>
  <w:style w:type="character" w:customStyle="1" w:styleId="19">
    <w:name w:val="button2"/>
    <w:basedOn w:val="3"/>
    <w:qFormat/>
    <w:uiPriority w:val="0"/>
  </w:style>
  <w:style w:type="character" w:customStyle="1" w:styleId="20">
    <w:name w:val="cdropright"/>
    <w:basedOn w:val="3"/>
    <w:qFormat/>
    <w:uiPriority w:val="0"/>
  </w:style>
  <w:style w:type="character" w:customStyle="1" w:styleId="21">
    <w:name w:val="cdropleft"/>
    <w:basedOn w:val="3"/>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2016-11-08T13:30:11Z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